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757" w:rsidRPr="005A6F5F" w:rsidRDefault="005A6F5F" w:rsidP="005A6F5F">
      <w:pPr>
        <w:spacing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5A6F5F">
        <w:rPr>
          <w:rFonts w:ascii="GHEA Grapalat" w:hAnsi="GHEA Grapalat"/>
          <w:sz w:val="24"/>
          <w:szCs w:val="24"/>
        </w:rPr>
        <w:t>Տ</w:t>
      </w:r>
      <w:proofErr w:type="spellStart"/>
      <w:r w:rsidRPr="005A6F5F">
        <w:rPr>
          <w:rFonts w:ascii="GHEA Grapalat" w:hAnsi="GHEA Grapalat"/>
          <w:sz w:val="24"/>
          <w:szCs w:val="24"/>
          <w:lang w:val="hy-AM"/>
        </w:rPr>
        <w:t>եղեկանք</w:t>
      </w:r>
      <w:proofErr w:type="spellEnd"/>
    </w:p>
    <w:p w:rsidR="00BA2757" w:rsidRDefault="00BA2757" w:rsidP="005A6F5F">
      <w:pPr>
        <w:spacing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5A6F5F">
        <w:rPr>
          <w:rFonts w:ascii="GHEA Grapalat" w:hAnsi="GHEA Grapalat"/>
          <w:sz w:val="24"/>
          <w:szCs w:val="24"/>
          <w:lang w:val="hy-AM"/>
        </w:rPr>
        <w:t>«Հանրակրթական նշանակության օբյեկտների</w:t>
      </w:r>
      <w:r w:rsidR="005A6F5F" w:rsidRPr="005A6F5F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5A6F5F">
        <w:rPr>
          <w:rFonts w:ascii="GHEA Grapalat" w:hAnsi="GHEA Grapalat"/>
          <w:sz w:val="24"/>
          <w:szCs w:val="24"/>
          <w:lang w:val="hy-AM"/>
        </w:rPr>
        <w:t>շենքերի և շինությունների շահագործման և սպասարկման մեթոդական ուղեցույց/ձեռնարկ» ՀՀ քաղաքաշինության նախագահի հրամանի նախագծի վերաբերյալ</w:t>
      </w:r>
    </w:p>
    <w:p w:rsidR="005A6F5F" w:rsidRPr="005A6F5F" w:rsidRDefault="005A6F5F" w:rsidP="005A6F5F">
      <w:pPr>
        <w:spacing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:rsidR="005A6F5F" w:rsidRPr="005A6F5F" w:rsidRDefault="00BA2757" w:rsidP="005A6F5F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5A6F5F">
        <w:rPr>
          <w:rFonts w:ascii="GHEA Grapalat" w:hAnsi="GHEA Grapalat"/>
          <w:sz w:val="24"/>
          <w:szCs w:val="24"/>
          <w:lang w:val="hy-AM"/>
        </w:rPr>
        <w:t>Ներկայացված նախագծով նախատեսվում է սահմանել հանրակրթական նշանակության օբյեկտների շենքերի և շինությունների անվտանգ, հուսալի և անխափան շահագործման ու սպասարկման կազմակերպման միասնական մոտեցումները։</w:t>
      </w:r>
    </w:p>
    <w:p w:rsidR="00BA2757" w:rsidRPr="005A6F5F" w:rsidRDefault="00BA2757" w:rsidP="005A6F5F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5A6F5F">
        <w:rPr>
          <w:rFonts w:ascii="GHEA Grapalat" w:hAnsi="GHEA Grapalat"/>
          <w:sz w:val="24"/>
          <w:szCs w:val="24"/>
          <w:lang w:val="hy-AM"/>
        </w:rPr>
        <w:t xml:space="preserve">Ուղեցույցի նպատակն է ապահովել դպրոցական միջավայրի անվտանգությունը, շենքերի </w:t>
      </w:r>
      <w:proofErr w:type="spellStart"/>
      <w:r w:rsidRPr="005A6F5F">
        <w:rPr>
          <w:rFonts w:ascii="GHEA Grapalat" w:hAnsi="GHEA Grapalat"/>
          <w:sz w:val="24"/>
          <w:szCs w:val="24"/>
          <w:lang w:val="hy-AM"/>
        </w:rPr>
        <w:t>ֆունկցիոնալության</w:t>
      </w:r>
      <w:proofErr w:type="spellEnd"/>
      <w:r w:rsidRPr="005A6F5F">
        <w:rPr>
          <w:rFonts w:ascii="GHEA Grapalat" w:hAnsi="GHEA Grapalat"/>
          <w:sz w:val="24"/>
          <w:szCs w:val="24"/>
          <w:lang w:val="hy-AM"/>
        </w:rPr>
        <w:t xml:space="preserve"> պահպանումը, ինժեներական համակարգերի հուսալի աշխատանքը, ինչպես նաև կանխարգելիչ սպասարկման համակարգի </w:t>
      </w:r>
      <w:proofErr w:type="spellStart"/>
      <w:r w:rsidRPr="005A6F5F">
        <w:rPr>
          <w:rFonts w:ascii="GHEA Grapalat" w:hAnsi="GHEA Grapalat"/>
          <w:sz w:val="24"/>
          <w:szCs w:val="24"/>
          <w:lang w:val="hy-AM"/>
        </w:rPr>
        <w:t>ձևավորումը</w:t>
      </w:r>
      <w:proofErr w:type="spellEnd"/>
      <w:r w:rsidRPr="005A6F5F">
        <w:rPr>
          <w:rFonts w:ascii="GHEA Grapalat" w:hAnsi="GHEA Grapalat"/>
          <w:sz w:val="24"/>
          <w:szCs w:val="24"/>
          <w:lang w:val="hy-AM"/>
        </w:rPr>
        <w:t>։</w:t>
      </w:r>
    </w:p>
    <w:p w:rsidR="00BA2757" w:rsidRPr="005A6F5F" w:rsidRDefault="00BA2757" w:rsidP="005A6F5F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5A6F5F">
        <w:rPr>
          <w:rFonts w:ascii="GHEA Grapalat" w:hAnsi="GHEA Grapalat"/>
          <w:sz w:val="24"/>
          <w:szCs w:val="24"/>
          <w:lang w:val="hy-AM"/>
        </w:rPr>
        <w:t xml:space="preserve">Նախագծով սահմանվում են շենքերի պարբերական և արտակարգ </w:t>
      </w:r>
      <w:proofErr w:type="spellStart"/>
      <w:r w:rsidRPr="005A6F5F">
        <w:rPr>
          <w:rFonts w:ascii="GHEA Grapalat" w:hAnsi="GHEA Grapalat"/>
          <w:sz w:val="24"/>
          <w:szCs w:val="24"/>
          <w:lang w:val="hy-AM"/>
        </w:rPr>
        <w:t>զննությունների</w:t>
      </w:r>
      <w:proofErr w:type="spellEnd"/>
      <w:r w:rsidRPr="005A6F5F">
        <w:rPr>
          <w:rFonts w:ascii="GHEA Grapalat" w:hAnsi="GHEA Grapalat"/>
          <w:sz w:val="24"/>
          <w:szCs w:val="24"/>
          <w:lang w:val="hy-AM"/>
        </w:rPr>
        <w:t xml:space="preserve"> իրականացման, դրանց արդյունքների պարտադիր արձանագրման, տեխնիկական </w:t>
      </w:r>
      <w:proofErr w:type="spellStart"/>
      <w:r w:rsidRPr="005A6F5F">
        <w:rPr>
          <w:rFonts w:ascii="GHEA Grapalat" w:hAnsi="GHEA Grapalat"/>
          <w:sz w:val="24"/>
          <w:szCs w:val="24"/>
          <w:lang w:val="hy-AM"/>
        </w:rPr>
        <w:t>փաստաթղթավորման</w:t>
      </w:r>
      <w:proofErr w:type="spellEnd"/>
      <w:r w:rsidRPr="005A6F5F">
        <w:rPr>
          <w:rFonts w:ascii="GHEA Grapalat" w:hAnsi="GHEA Grapalat"/>
          <w:sz w:val="24"/>
          <w:szCs w:val="24"/>
          <w:lang w:val="hy-AM"/>
        </w:rPr>
        <w:t xml:space="preserve"> վարման, ինչպես նաև պատասխանատու անձանց գործառույթների </w:t>
      </w:r>
      <w:r w:rsidR="005A6F5F">
        <w:rPr>
          <w:rFonts w:ascii="GHEA Grapalat" w:hAnsi="GHEA Grapalat"/>
          <w:sz w:val="24"/>
          <w:szCs w:val="24"/>
          <w:lang w:val="hy-AM"/>
        </w:rPr>
        <w:t>շրջանակ</w:t>
      </w:r>
      <w:r w:rsidRPr="005A6F5F">
        <w:rPr>
          <w:rFonts w:ascii="GHEA Grapalat" w:hAnsi="GHEA Grapalat"/>
          <w:sz w:val="24"/>
          <w:szCs w:val="24"/>
          <w:lang w:val="hy-AM"/>
        </w:rPr>
        <w:t xml:space="preserve">ը։ Մասնավորապես, նախատեսվում է, որ յուրաքանչյուր հանրակրթական հաստատությունում պետք է կազմվի շենքի շահագործման և սպասարկման պլան, իրականացվեն պարբերական </w:t>
      </w:r>
      <w:proofErr w:type="spellStart"/>
      <w:r w:rsidRPr="005A6F5F">
        <w:rPr>
          <w:rFonts w:ascii="GHEA Grapalat" w:hAnsi="GHEA Grapalat"/>
          <w:sz w:val="24"/>
          <w:szCs w:val="24"/>
          <w:lang w:val="hy-AM"/>
        </w:rPr>
        <w:t>զննություններ</w:t>
      </w:r>
      <w:proofErr w:type="spellEnd"/>
      <w:r w:rsidRPr="005A6F5F">
        <w:rPr>
          <w:rFonts w:ascii="GHEA Grapalat" w:hAnsi="GHEA Grapalat"/>
          <w:sz w:val="24"/>
          <w:szCs w:val="24"/>
          <w:lang w:val="hy-AM"/>
        </w:rPr>
        <w:t xml:space="preserve"> և վարվեն համապատասխան մատյաններ ու հաշվետվություններ։</w:t>
      </w:r>
    </w:p>
    <w:p w:rsidR="00BA2757" w:rsidRPr="00BA2757" w:rsidRDefault="00BA2757" w:rsidP="005A6F5F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proofErr w:type="spellStart"/>
      <w:r w:rsidRPr="00BA2757">
        <w:rPr>
          <w:rFonts w:ascii="GHEA Grapalat" w:hAnsi="GHEA Grapalat"/>
          <w:sz w:val="24"/>
          <w:szCs w:val="24"/>
        </w:rPr>
        <w:t>Ուղեցույցում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առանձին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բաժիններով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ներկայացված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են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շենքի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հիմնական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կոնստրուկտիվ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BA2757">
        <w:rPr>
          <w:rFonts w:ascii="GHEA Grapalat" w:hAnsi="GHEA Grapalat"/>
          <w:sz w:val="24"/>
          <w:szCs w:val="24"/>
        </w:rPr>
        <w:t>ինժեներական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տարրերի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BA2757">
        <w:rPr>
          <w:rFonts w:ascii="GHEA Grapalat" w:hAnsi="GHEA Grapalat"/>
          <w:sz w:val="24"/>
          <w:szCs w:val="24"/>
        </w:rPr>
        <w:t>տանիքների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BA2757">
        <w:rPr>
          <w:rFonts w:ascii="GHEA Grapalat" w:hAnsi="GHEA Grapalat"/>
          <w:sz w:val="24"/>
          <w:szCs w:val="24"/>
        </w:rPr>
        <w:t>տանիքածածկերի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պատերի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BA2757">
        <w:rPr>
          <w:rFonts w:ascii="GHEA Grapalat" w:hAnsi="GHEA Grapalat"/>
          <w:sz w:val="24"/>
          <w:szCs w:val="24"/>
        </w:rPr>
        <w:t>հատակների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դռների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BA2757">
        <w:rPr>
          <w:rFonts w:ascii="GHEA Grapalat" w:hAnsi="GHEA Grapalat"/>
          <w:sz w:val="24"/>
          <w:szCs w:val="24"/>
        </w:rPr>
        <w:t>պատուհանների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սանհանգույցների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ջրամատակարարման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ջրահեռացման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ջեռուցման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օդափոխության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էլեկտրամատակարարման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գազամատակարարման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հակահրդեհային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BA2757">
        <w:rPr>
          <w:rFonts w:ascii="GHEA Grapalat" w:hAnsi="GHEA Grapalat"/>
          <w:sz w:val="24"/>
          <w:szCs w:val="24"/>
        </w:rPr>
        <w:t>ֆոտովոլտային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համակարգերի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շահագործման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ու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սպասարկման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պահանջները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։ </w:t>
      </w:r>
      <w:proofErr w:type="spellStart"/>
      <w:r w:rsidRPr="00BA2757">
        <w:rPr>
          <w:rFonts w:ascii="GHEA Grapalat" w:hAnsi="GHEA Grapalat"/>
          <w:sz w:val="24"/>
          <w:szCs w:val="24"/>
        </w:rPr>
        <w:t>Նախագծում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ներառված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են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նաև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արտաքին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տարածքների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սպասարկմանը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անվտանգության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միջոցառումներին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վնասվածքների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հայտնաբերմանը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արձանագրմանը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BA2757">
        <w:rPr>
          <w:rFonts w:ascii="GHEA Grapalat" w:hAnsi="GHEA Grapalat"/>
          <w:sz w:val="24"/>
          <w:szCs w:val="24"/>
        </w:rPr>
        <w:t>վերացմանն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ուղղված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դրույթներ</w:t>
      </w:r>
      <w:proofErr w:type="spellEnd"/>
      <w:r w:rsidRPr="00BA2757">
        <w:rPr>
          <w:rFonts w:ascii="GHEA Grapalat" w:hAnsi="GHEA Grapalat"/>
          <w:sz w:val="24"/>
          <w:szCs w:val="24"/>
        </w:rPr>
        <w:t>։</w:t>
      </w:r>
    </w:p>
    <w:p w:rsidR="00BA2757" w:rsidRPr="00BA2757" w:rsidRDefault="00BA2757" w:rsidP="005A6F5F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proofErr w:type="spellStart"/>
      <w:r w:rsidRPr="00BA2757">
        <w:rPr>
          <w:rFonts w:ascii="GHEA Grapalat" w:hAnsi="GHEA Grapalat"/>
          <w:sz w:val="24"/>
          <w:szCs w:val="24"/>
        </w:rPr>
        <w:t>Ուղեցույցը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պետական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BA2757">
        <w:rPr>
          <w:rFonts w:ascii="GHEA Grapalat" w:hAnsi="GHEA Grapalat"/>
          <w:sz w:val="24"/>
          <w:szCs w:val="24"/>
        </w:rPr>
        <w:t>համայնքային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հանրակրթական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հաստատությունների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համար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նախատեսվում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BA2757">
        <w:rPr>
          <w:rFonts w:ascii="GHEA Grapalat" w:hAnsi="GHEA Grapalat"/>
          <w:sz w:val="24"/>
          <w:szCs w:val="24"/>
        </w:rPr>
        <w:t>կիրառել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որպես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մեթոդական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հիմք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իսկ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մասնավոր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հանրակրթական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lastRenderedPageBreak/>
        <w:t>հաստատությունների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համար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BA2757">
        <w:rPr>
          <w:rFonts w:ascii="GHEA Grapalat" w:hAnsi="GHEA Grapalat"/>
          <w:sz w:val="24"/>
          <w:szCs w:val="24"/>
        </w:rPr>
        <w:t>որպես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խորհրդատվական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բնույթի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եթե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այլ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բան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սահմանված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չէ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Հայաստանի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օրենսդրությամբ</w:t>
      </w:r>
      <w:proofErr w:type="spellEnd"/>
      <w:r w:rsidRPr="00BA2757">
        <w:rPr>
          <w:rFonts w:ascii="GHEA Grapalat" w:hAnsi="GHEA Grapalat"/>
          <w:sz w:val="24"/>
          <w:szCs w:val="24"/>
        </w:rPr>
        <w:t>։</w:t>
      </w:r>
    </w:p>
    <w:p w:rsidR="003F5FC2" w:rsidRPr="00BA2757" w:rsidRDefault="00BA2757" w:rsidP="005A6F5F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proofErr w:type="spellStart"/>
      <w:r w:rsidRPr="00BA2757">
        <w:rPr>
          <w:rFonts w:ascii="GHEA Grapalat" w:hAnsi="GHEA Grapalat"/>
          <w:sz w:val="24"/>
          <w:szCs w:val="24"/>
        </w:rPr>
        <w:t>Ընդհանուր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առմամբ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նախագիծը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նպատակաուղղված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BA2757">
        <w:rPr>
          <w:rFonts w:ascii="GHEA Grapalat" w:hAnsi="GHEA Grapalat"/>
          <w:sz w:val="24"/>
          <w:szCs w:val="24"/>
        </w:rPr>
        <w:t>հանրակրթական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հաստատությունների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շենքերի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անվտանգ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շահագործման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վիճակի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պարբերական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վերահսկման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կանխարգելիչ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սպասարկման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մշակույթի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ներդրման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BA2757">
        <w:rPr>
          <w:rFonts w:ascii="GHEA Grapalat" w:hAnsi="GHEA Grapalat"/>
          <w:sz w:val="24"/>
          <w:szCs w:val="24"/>
        </w:rPr>
        <w:t>սովորողների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BA2757">
        <w:rPr>
          <w:rFonts w:ascii="GHEA Grapalat" w:hAnsi="GHEA Grapalat"/>
          <w:sz w:val="24"/>
          <w:szCs w:val="24"/>
        </w:rPr>
        <w:t>մանկավարժների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ու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սպասարկող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անձնակազմի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համար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անվտանգ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BA2757">
        <w:rPr>
          <w:rFonts w:ascii="GHEA Grapalat" w:hAnsi="GHEA Grapalat"/>
          <w:sz w:val="24"/>
          <w:szCs w:val="24"/>
        </w:rPr>
        <w:t>առողջ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միջավայրի</w:t>
      </w:r>
      <w:proofErr w:type="spellEnd"/>
      <w:r w:rsidRPr="00BA27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A2757">
        <w:rPr>
          <w:rFonts w:ascii="GHEA Grapalat" w:hAnsi="GHEA Grapalat"/>
          <w:sz w:val="24"/>
          <w:szCs w:val="24"/>
        </w:rPr>
        <w:t>ապահովմանը</w:t>
      </w:r>
      <w:proofErr w:type="spellEnd"/>
      <w:r w:rsidRPr="00BA2757">
        <w:rPr>
          <w:rFonts w:ascii="GHEA Grapalat" w:hAnsi="GHEA Grapalat"/>
          <w:sz w:val="24"/>
          <w:szCs w:val="24"/>
        </w:rPr>
        <w:t>։</w:t>
      </w:r>
    </w:p>
    <w:sectPr w:rsidR="003F5FC2" w:rsidRPr="00BA2757" w:rsidSect="005A6F5F">
      <w:footerReference w:type="default" r:id="rId6"/>
      <w:pgSz w:w="12240" w:h="15840"/>
      <w:pgMar w:top="630" w:right="54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22F" w:rsidRDefault="000E422F" w:rsidP="005A6F5F">
      <w:pPr>
        <w:spacing w:after="0" w:line="240" w:lineRule="auto"/>
      </w:pPr>
      <w:r>
        <w:separator/>
      </w:r>
    </w:p>
  </w:endnote>
  <w:endnote w:type="continuationSeparator" w:id="0">
    <w:p w:rsidR="000E422F" w:rsidRDefault="000E422F" w:rsidP="005A6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1276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A6F5F" w:rsidRDefault="005A6F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A6F5F" w:rsidRDefault="005A6F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22F" w:rsidRDefault="000E422F" w:rsidP="005A6F5F">
      <w:pPr>
        <w:spacing w:after="0" w:line="240" w:lineRule="auto"/>
      </w:pPr>
      <w:r>
        <w:separator/>
      </w:r>
    </w:p>
  </w:footnote>
  <w:footnote w:type="continuationSeparator" w:id="0">
    <w:p w:rsidR="000E422F" w:rsidRDefault="000E422F" w:rsidP="005A6F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757"/>
    <w:rsid w:val="000E422F"/>
    <w:rsid w:val="003F5FC2"/>
    <w:rsid w:val="005A6F5F"/>
    <w:rsid w:val="00BA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B52AF"/>
  <w15:chartTrackingRefBased/>
  <w15:docId w15:val="{8BE57572-9335-4B44-A5AE-8BEF323ED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6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6F5F"/>
  </w:style>
  <w:style w:type="paragraph" w:styleId="Footer">
    <w:name w:val="footer"/>
    <w:basedOn w:val="Normal"/>
    <w:link w:val="FooterChar"/>
    <w:uiPriority w:val="99"/>
    <w:unhideWhenUsed/>
    <w:rsid w:val="005A6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6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7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Gevorgyan</dc:creator>
  <cp:keywords/>
  <dc:description/>
  <cp:lastModifiedBy>Erik Hovsepyan</cp:lastModifiedBy>
  <cp:revision>2</cp:revision>
  <dcterms:created xsi:type="dcterms:W3CDTF">2026-06-09T14:25:00Z</dcterms:created>
  <dcterms:modified xsi:type="dcterms:W3CDTF">2026-06-14T13:10:00Z</dcterms:modified>
</cp:coreProperties>
</file>